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EDE42" w14:textId="63EC363D" w:rsidR="00A157A7" w:rsidRDefault="00FE41C0" w:rsidP="00D5538E">
      <w:pPr>
        <w:spacing w:before="56"/>
        <w:ind w:right="267"/>
        <w:rPr>
          <w:b/>
        </w:rPr>
      </w:pPr>
      <w:r>
        <w:rPr>
          <w:b/>
        </w:rPr>
        <w:t xml:space="preserve">All. </w:t>
      </w:r>
      <w:r w:rsidR="00C1732D">
        <w:rPr>
          <w:b/>
        </w:rPr>
        <w:t>3</w:t>
      </w:r>
    </w:p>
    <w:p w14:paraId="0DBA1D5E" w14:textId="77777777" w:rsidR="00D5538E" w:rsidRPr="005977B2" w:rsidRDefault="00D5538E" w:rsidP="00D5538E">
      <w:pPr>
        <w:ind w:hanging="567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5977B2">
        <w:rPr>
          <w:rFonts w:ascii="Times New Roman" w:hAnsi="Times New Roman"/>
          <w:b/>
          <w:bCs/>
          <w:i/>
          <w:color w:val="FF0000"/>
          <w:sz w:val="24"/>
          <w:szCs w:val="24"/>
        </w:rPr>
        <w:t>(Allegare su SIAR</w:t>
      </w:r>
      <w:r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sottoscritto</w:t>
      </w:r>
      <w:r w:rsidRPr="005977B2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in formato PDF)</w:t>
      </w:r>
    </w:p>
    <w:p w14:paraId="2313B4EA" w14:textId="77777777" w:rsidR="00D5538E" w:rsidRDefault="00D5538E" w:rsidP="00D5538E">
      <w:pPr>
        <w:spacing w:before="56"/>
        <w:ind w:right="267"/>
        <w:rPr>
          <w:b/>
        </w:rPr>
      </w:pPr>
    </w:p>
    <w:p w14:paraId="6477336D" w14:textId="77777777" w:rsidR="00A157A7" w:rsidRDefault="003E6203">
      <w:pPr>
        <w:spacing w:before="56"/>
        <w:ind w:left="116"/>
        <w:rPr>
          <w:b/>
        </w:rPr>
      </w:pPr>
      <w:r>
        <w:rPr>
          <w:b/>
        </w:rPr>
        <w:t>FAC SIMILE</w:t>
      </w:r>
    </w:p>
    <w:p w14:paraId="4BFCCDF7" w14:textId="77777777" w:rsidR="00A157A7" w:rsidRDefault="00A157A7">
      <w:pPr>
        <w:pStyle w:val="Corpotesto"/>
        <w:spacing w:before="6"/>
        <w:rPr>
          <w:b/>
          <w:i w:val="0"/>
          <w:sz w:val="15"/>
        </w:rPr>
      </w:pPr>
    </w:p>
    <w:p w14:paraId="3C764FC0" w14:textId="77777777" w:rsidR="00A157A7" w:rsidRDefault="003E6203">
      <w:pPr>
        <w:spacing w:before="52"/>
        <w:ind w:right="2038"/>
        <w:jc w:val="right"/>
        <w:rPr>
          <w:sz w:val="24"/>
        </w:rPr>
      </w:pPr>
      <w:r>
        <w:rPr>
          <w:sz w:val="24"/>
        </w:rPr>
        <w:t>Al GAL</w:t>
      </w:r>
    </w:p>
    <w:p w14:paraId="21DE5C7B" w14:textId="77777777" w:rsidR="00A157A7" w:rsidRDefault="00D02068">
      <w:pPr>
        <w:pStyle w:val="Corpotesto"/>
        <w:spacing w:before="8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49FBBA" wp14:editId="4B4AFFB6">
                <wp:simplePos x="0" y="0"/>
                <wp:positionH relativeFrom="page">
                  <wp:posOffset>5307330</wp:posOffset>
                </wp:positionH>
                <wp:positionV relativeFrom="paragraph">
                  <wp:posOffset>167005</wp:posOffset>
                </wp:positionV>
                <wp:extent cx="113855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85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C08F9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9pt,13.15pt" to="50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" strokeweight=".27489mm">
                <w10:wrap type="topAndBottom" anchorx="page"/>
              </v:line>
            </w:pict>
          </mc:Fallback>
        </mc:AlternateContent>
      </w:r>
    </w:p>
    <w:p w14:paraId="6A8EAB74" w14:textId="77777777" w:rsidR="00A157A7" w:rsidRDefault="00A157A7">
      <w:pPr>
        <w:pStyle w:val="Corpotesto"/>
        <w:rPr>
          <w:i w:val="0"/>
          <w:sz w:val="20"/>
        </w:rPr>
      </w:pPr>
    </w:p>
    <w:p w14:paraId="7E5479FF" w14:textId="77777777" w:rsidR="00A157A7" w:rsidRDefault="00A157A7">
      <w:pPr>
        <w:pStyle w:val="Corpotesto"/>
        <w:spacing w:before="1"/>
        <w:rPr>
          <w:i w:val="0"/>
          <w:sz w:val="23"/>
        </w:rPr>
      </w:pPr>
    </w:p>
    <w:p w14:paraId="09D92B51" w14:textId="77777777" w:rsidR="00A157A7" w:rsidRDefault="003E6203">
      <w:pPr>
        <w:spacing w:before="52"/>
        <w:ind w:left="2431" w:right="1884"/>
        <w:jc w:val="center"/>
        <w:rPr>
          <w:sz w:val="24"/>
        </w:rPr>
      </w:pPr>
      <w:r>
        <w:rPr>
          <w:sz w:val="24"/>
        </w:rPr>
        <w:t>DICHIARAZIONE SOSTITUTIVA DELL’ATTO DI NOTORIETA’</w:t>
      </w:r>
    </w:p>
    <w:p w14:paraId="6B5F89AE" w14:textId="77777777" w:rsidR="00A157A7" w:rsidRDefault="003E6203">
      <w:pPr>
        <w:ind w:left="2431" w:right="1880"/>
        <w:jc w:val="center"/>
        <w:rPr>
          <w:sz w:val="24"/>
        </w:rPr>
      </w:pPr>
      <w:r>
        <w:rPr>
          <w:sz w:val="24"/>
        </w:rPr>
        <w:t>(art. 47 D.P.R. 28 dicembre 2000 n. 445 e s.m.i.)</w:t>
      </w:r>
    </w:p>
    <w:p w14:paraId="4B31CE73" w14:textId="77777777" w:rsidR="00A157A7" w:rsidRDefault="00A157A7">
      <w:pPr>
        <w:pStyle w:val="Corpotesto"/>
        <w:rPr>
          <w:i w:val="0"/>
          <w:sz w:val="24"/>
        </w:rPr>
      </w:pPr>
    </w:p>
    <w:p w14:paraId="50C9DD87" w14:textId="77777777" w:rsidR="00A157A7" w:rsidRDefault="003E6203">
      <w:pPr>
        <w:ind w:left="116"/>
      </w:pPr>
      <w:r>
        <w:rPr>
          <w:sz w:val="28"/>
        </w:rPr>
        <w:t>E</w:t>
      </w:r>
      <w:r>
        <w:t>NTRATE NETTE DERIVANTI DALL</w:t>
      </w:r>
      <w:r>
        <w:rPr>
          <w:sz w:val="28"/>
        </w:rPr>
        <w:t>’</w:t>
      </w:r>
      <w:r>
        <w:t>ESECUZIONE DELL</w:t>
      </w:r>
      <w:r>
        <w:rPr>
          <w:sz w:val="28"/>
        </w:rPr>
        <w:t>’</w:t>
      </w:r>
      <w:r>
        <w:t>INVESTIMENTO DI CUI ALLA SOTTOMISURA</w:t>
      </w:r>
    </w:p>
    <w:p w14:paraId="6B447662" w14:textId="77777777" w:rsidR="00A157A7" w:rsidRDefault="003E6203">
      <w:pPr>
        <w:tabs>
          <w:tab w:val="left" w:pos="1275"/>
          <w:tab w:val="left" w:pos="4614"/>
        </w:tabs>
        <w:spacing w:before="2"/>
        <w:ind w:left="116"/>
        <w:rPr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DOMANDA DI SOSTEGNO</w:t>
      </w:r>
      <w:r>
        <w:rPr>
          <w:spacing w:val="-8"/>
        </w:rPr>
        <w:t xml:space="preserve"> </w:t>
      </w:r>
      <w:r>
        <w:rPr>
          <w:sz w:val="28"/>
        </w:rPr>
        <w:t>ID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C7E6E7C" w14:textId="77777777" w:rsidR="00A157A7" w:rsidRDefault="00A157A7">
      <w:pPr>
        <w:pStyle w:val="Corpotesto"/>
        <w:rPr>
          <w:i w:val="0"/>
          <w:sz w:val="20"/>
        </w:rPr>
      </w:pPr>
    </w:p>
    <w:p w14:paraId="59615FA4" w14:textId="77777777" w:rsidR="00A157A7" w:rsidRDefault="00A157A7">
      <w:pPr>
        <w:pStyle w:val="Corpotesto"/>
        <w:rPr>
          <w:i w:val="0"/>
          <w:sz w:val="20"/>
        </w:rPr>
      </w:pPr>
    </w:p>
    <w:p w14:paraId="079EF331" w14:textId="77777777" w:rsidR="00A157A7" w:rsidRDefault="00A157A7">
      <w:pPr>
        <w:pStyle w:val="Corpotesto"/>
        <w:spacing w:before="3"/>
        <w:rPr>
          <w:i w:val="0"/>
          <w:sz w:val="23"/>
        </w:rPr>
      </w:pPr>
    </w:p>
    <w:p w14:paraId="77E465C1" w14:textId="77777777" w:rsidR="00A157A7" w:rsidRDefault="003E6203">
      <w:pPr>
        <w:tabs>
          <w:tab w:val="left" w:pos="4728"/>
          <w:tab w:val="left" w:pos="6015"/>
          <w:tab w:val="left" w:pos="6065"/>
          <w:tab w:val="left" w:pos="7352"/>
          <w:tab w:val="left" w:pos="9014"/>
        </w:tabs>
        <w:spacing w:before="52" w:line="338" w:lineRule="auto"/>
        <w:ind w:left="116" w:right="838"/>
        <w:jc w:val="both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via/piazza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</w:p>
    <w:p w14:paraId="10209DD8" w14:textId="77777777" w:rsidR="00A157A7" w:rsidRDefault="003E6203">
      <w:pPr>
        <w:tabs>
          <w:tab w:val="left" w:pos="6140"/>
          <w:tab w:val="left" w:pos="7157"/>
        </w:tabs>
        <w:spacing w:line="292" w:lineRule="exact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541D57" w14:textId="77777777" w:rsidR="00A157A7" w:rsidRDefault="003E6203">
      <w:pPr>
        <w:tabs>
          <w:tab w:val="left" w:pos="2986"/>
          <w:tab w:val="left" w:pos="5358"/>
          <w:tab w:val="left" w:pos="8857"/>
          <w:tab w:val="left" w:pos="9541"/>
        </w:tabs>
        <w:spacing w:before="120"/>
        <w:ind w:left="116" w:right="266"/>
        <w:jc w:val="both"/>
        <w:rPr>
          <w:sz w:val="24"/>
        </w:rPr>
      </w:pPr>
      <w:r>
        <w:rPr>
          <w:sz w:val="24"/>
        </w:rPr>
        <w:t>in qualità di 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(Comune o Onlus o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) </w:t>
      </w:r>
      <w:r>
        <w:rPr>
          <w:sz w:val="24"/>
        </w:rPr>
        <w:t>ed in relazione all’investimento per il quale è stato richiesto il contributo con la domanda di sostegno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presentata a valere sul</w:t>
      </w:r>
      <w:r>
        <w:rPr>
          <w:spacing w:val="3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GAL</w:t>
      </w:r>
    </w:p>
    <w:p w14:paraId="0BF68373" w14:textId="77777777" w:rsidR="00A157A7" w:rsidRDefault="003E6203">
      <w:pPr>
        <w:tabs>
          <w:tab w:val="left" w:pos="2864"/>
        </w:tabs>
        <w:spacing w:before="2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</w:p>
    <w:p w14:paraId="0B1D9B63" w14:textId="77777777" w:rsidR="00A157A7" w:rsidRDefault="003E6203">
      <w:pPr>
        <w:ind w:left="116"/>
        <w:jc w:val="both"/>
        <w:rPr>
          <w:sz w:val="24"/>
        </w:rPr>
      </w:pPr>
      <w:r>
        <w:rPr>
          <w:sz w:val="24"/>
        </w:rPr>
        <w:t>consapevole delle sanzioni penali richiamate dall’art. 76 del D.P.R. 28 dicembre 2000 n. 445 e</w:t>
      </w:r>
    </w:p>
    <w:p w14:paraId="09DED8D2" w14:textId="77777777" w:rsidR="00A157A7" w:rsidRDefault="003E6203">
      <w:pPr>
        <w:spacing w:before="43" w:line="276" w:lineRule="auto"/>
        <w:ind w:left="116" w:right="270"/>
        <w:jc w:val="both"/>
        <w:rPr>
          <w:sz w:val="24"/>
        </w:rPr>
      </w:pPr>
      <w:r>
        <w:rPr>
          <w:sz w:val="24"/>
        </w:rPr>
        <w:t>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</w:t>
      </w:r>
    </w:p>
    <w:p w14:paraId="45309813" w14:textId="77777777" w:rsidR="00A157A7" w:rsidRDefault="003E6203">
      <w:pPr>
        <w:spacing w:before="201"/>
        <w:ind w:left="1730" w:right="18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446FC0C" w14:textId="77777777" w:rsidR="00A157A7" w:rsidRDefault="00510994">
      <w:pPr>
        <w:pStyle w:val="Paragrafoelenco"/>
        <w:numPr>
          <w:ilvl w:val="0"/>
          <w:numId w:val="4"/>
        </w:numPr>
        <w:tabs>
          <w:tab w:val="left" w:pos="826"/>
          <w:tab w:val="left" w:pos="3059"/>
          <w:tab w:val="left" w:pos="5682"/>
          <w:tab w:val="left" w:pos="8265"/>
        </w:tabs>
        <w:ind w:right="269"/>
        <w:jc w:val="both"/>
        <w:rPr>
          <w:sz w:val="24"/>
        </w:rPr>
      </w:pPr>
      <w:r>
        <w:rPr>
          <w:sz w:val="24"/>
        </w:rPr>
        <w:t xml:space="preserve">di aver preso visione dei contenuti della </w:t>
      </w:r>
      <w:r w:rsidR="003E6203">
        <w:rPr>
          <w:sz w:val="24"/>
        </w:rPr>
        <w:t>cir</w:t>
      </w:r>
      <w:r>
        <w:rPr>
          <w:sz w:val="24"/>
        </w:rPr>
        <w:t xml:space="preserve">colare </w:t>
      </w:r>
      <w:r w:rsidR="00FE41C0">
        <w:rPr>
          <w:sz w:val="24"/>
        </w:rPr>
        <w:t xml:space="preserve">informativa </w:t>
      </w:r>
      <w:r>
        <w:rPr>
          <w:sz w:val="24"/>
        </w:rPr>
        <w:t>sul calcolo delle entrate nette generate dagli  investimenti  cofinanziati  ai  sensi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__________ </w:t>
      </w:r>
      <w:r>
        <w:rPr>
          <w:sz w:val="24"/>
        </w:rPr>
        <w:t xml:space="preserve">sulla base di quanto indicato al capitolo 3 paragr. 3.2 (649) degli </w:t>
      </w:r>
      <w:r>
        <w:rPr>
          <w:i/>
          <w:sz w:val="24"/>
        </w:rPr>
        <w:t xml:space="preserve">Orientamenti dell’Unione europea per gli aiuti di Stato nei settori agricolo e forestale e nelle zone rurali 2014—2020 (2014/C 204/01) </w:t>
      </w:r>
      <w:r>
        <w:rPr>
          <w:sz w:val="24"/>
        </w:rPr>
        <w:t>come</w:t>
      </w:r>
      <w:r w:rsidRPr="00510994">
        <w:rPr>
          <w:sz w:val="24"/>
        </w:rPr>
        <w:t xml:space="preserve"> </w:t>
      </w:r>
      <w:r w:rsidR="00FE41C0">
        <w:rPr>
          <w:sz w:val="24"/>
        </w:rPr>
        <w:t xml:space="preserve">pubblicata dal GAL Montefeltro Sviluppo nel </w:t>
      </w:r>
      <w:r>
        <w:rPr>
          <w:sz w:val="24"/>
        </w:rPr>
        <w:t>proprio sito</w:t>
      </w:r>
      <w:r w:rsidR="00FE41C0">
        <w:rPr>
          <w:sz w:val="24"/>
        </w:rPr>
        <w:t xml:space="preserve"> </w:t>
      </w:r>
      <w:hyperlink r:id="rId8" w:history="1">
        <w:r w:rsidR="00FE41C0">
          <w:rPr>
            <w:rStyle w:val="Collegamentoipertestuale"/>
          </w:rPr>
          <w:t>http://www.montefeltro-leader.it/wp-content/uploads/2012/06/Circolare-della-Regione-Marche-relativa-alla-gestione-delle-Entrate-nette-.pdf</w:t>
        </w:r>
      </w:hyperlink>
      <w:r w:rsidR="003E6203">
        <w:rPr>
          <w:sz w:val="24"/>
        </w:rPr>
        <w:t>;</w:t>
      </w:r>
    </w:p>
    <w:p w14:paraId="62404ED2" w14:textId="77777777" w:rsidR="00A157A7" w:rsidRDefault="00A157A7">
      <w:pPr>
        <w:pStyle w:val="Corpotesto"/>
        <w:rPr>
          <w:i w:val="0"/>
          <w:sz w:val="24"/>
        </w:rPr>
      </w:pPr>
    </w:p>
    <w:p w14:paraId="581CAEDF" w14:textId="77777777" w:rsidR="00A157A7" w:rsidRDefault="003E6203">
      <w:pPr>
        <w:pStyle w:val="Titolo2"/>
        <w:numPr>
          <w:ilvl w:val="0"/>
          <w:numId w:val="4"/>
        </w:numPr>
        <w:tabs>
          <w:tab w:val="left" w:pos="826"/>
        </w:tabs>
        <w:ind w:right="268"/>
      </w:pPr>
      <w:r>
        <w:t xml:space="preserve">che l’investimento richiamato nelle premesse </w:t>
      </w:r>
      <w:r>
        <w:rPr>
          <w:b/>
        </w:rPr>
        <w:t xml:space="preserve">non </w:t>
      </w:r>
      <w:r>
        <w:t xml:space="preserve">genera entrate nette poiché le </w:t>
      </w:r>
      <w:r>
        <w:rPr>
          <w:spacing w:val="-12"/>
        </w:rPr>
        <w:t xml:space="preserve">attività </w:t>
      </w:r>
      <w:r>
        <w:t>correlate al progetto oggetto di sostegno, saranno tutte offerte gratuitamente per il periodo</w:t>
      </w:r>
      <w:r>
        <w:rPr>
          <w:spacing w:val="34"/>
        </w:rPr>
        <w:t xml:space="preserve"> </w:t>
      </w:r>
      <w:r>
        <w:t>corrispondente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vincolo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destinazione</w:t>
      </w:r>
      <w:r>
        <w:rPr>
          <w:spacing w:val="35"/>
        </w:rPr>
        <w:t xml:space="preserve"> </w:t>
      </w:r>
      <w:r>
        <w:t>d’uso</w:t>
      </w:r>
      <w:r>
        <w:rPr>
          <w:spacing w:val="39"/>
        </w:rPr>
        <w:t xml:space="preserve"> </w:t>
      </w:r>
      <w:r>
        <w:t>(dieci</w:t>
      </w:r>
      <w:r>
        <w:rPr>
          <w:spacing w:val="31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investimenti</w:t>
      </w:r>
    </w:p>
    <w:p w14:paraId="5F6D8005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06D525F3" w14:textId="77777777" w:rsidR="00A157A7" w:rsidRDefault="00A157A7">
      <w:pPr>
        <w:pStyle w:val="Corpotesto"/>
        <w:spacing w:before="5"/>
        <w:rPr>
          <w:i w:val="0"/>
          <w:sz w:val="13"/>
        </w:rPr>
      </w:pPr>
    </w:p>
    <w:p w14:paraId="3A1D7E7F" w14:textId="77777777" w:rsidR="00A157A7" w:rsidRDefault="003E6203">
      <w:pPr>
        <w:spacing w:before="52"/>
        <w:ind w:left="825" w:right="1407"/>
        <w:rPr>
          <w:sz w:val="24"/>
        </w:rPr>
      </w:pPr>
      <w:r>
        <w:rPr>
          <w:sz w:val="24"/>
        </w:rPr>
        <w:t>strutturali – cinque anni per gli investimenti mobili – tre anni per le dotazioni strumentali);</w:t>
      </w:r>
    </w:p>
    <w:p w14:paraId="188A8FDA" w14:textId="77777777" w:rsidR="00A157A7" w:rsidRDefault="003E6203">
      <w:pPr>
        <w:spacing w:before="120"/>
        <w:ind w:left="1732" w:right="1884"/>
        <w:jc w:val="center"/>
        <w:rPr>
          <w:sz w:val="24"/>
        </w:rPr>
      </w:pPr>
      <w:r>
        <w:rPr>
          <w:sz w:val="24"/>
        </w:rPr>
        <w:t>OPPURE</w:t>
      </w:r>
    </w:p>
    <w:p w14:paraId="16BD5D23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spacing w:before="119"/>
        <w:ind w:right="275"/>
        <w:jc w:val="both"/>
        <w:rPr>
          <w:sz w:val="24"/>
        </w:rPr>
      </w:pPr>
      <w:r>
        <w:rPr>
          <w:sz w:val="24"/>
        </w:rPr>
        <w:t xml:space="preserve">di essere a conoscenza che in presenza di entrate nette eccedenti il 100% dei </w:t>
      </w:r>
      <w:r>
        <w:rPr>
          <w:spacing w:val="-17"/>
          <w:sz w:val="24"/>
        </w:rPr>
        <w:t xml:space="preserve">costi </w:t>
      </w:r>
      <w:r>
        <w:rPr>
          <w:sz w:val="24"/>
        </w:rPr>
        <w:t>ammissibili potranno verificarsi riduzioni dell’aiuto</w:t>
      </w:r>
      <w:r>
        <w:rPr>
          <w:spacing w:val="-4"/>
          <w:sz w:val="24"/>
        </w:rPr>
        <w:t xml:space="preserve"> </w:t>
      </w:r>
      <w:r>
        <w:rPr>
          <w:sz w:val="24"/>
        </w:rPr>
        <w:t>corrisposto</w:t>
      </w:r>
    </w:p>
    <w:p w14:paraId="79AAD15E" w14:textId="77777777" w:rsidR="00A157A7" w:rsidRDefault="00A157A7">
      <w:pPr>
        <w:pStyle w:val="Corpotesto"/>
        <w:spacing w:before="4"/>
        <w:rPr>
          <w:i w:val="0"/>
          <w:sz w:val="29"/>
        </w:rPr>
      </w:pPr>
    </w:p>
    <w:p w14:paraId="292EF232" w14:textId="77777777"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ind w:right="271"/>
        <w:jc w:val="both"/>
        <w:rPr>
          <w:sz w:val="24"/>
        </w:rPr>
      </w:pPr>
      <w:r>
        <w:rPr>
          <w:sz w:val="24"/>
        </w:rPr>
        <w:t xml:space="preserve">di impegnarsi a comunicare con la prima domanda di pagamento o comunque non </w:t>
      </w:r>
      <w:r>
        <w:rPr>
          <w:spacing w:val="-28"/>
          <w:sz w:val="24"/>
        </w:rPr>
        <w:t xml:space="preserve">più </w:t>
      </w:r>
      <w:r>
        <w:rPr>
          <w:sz w:val="24"/>
        </w:rPr>
        <w:t>tardi della presentazione della domanda di saldo, il calcolo delle entrate nette generate dagli investimenti cofinanziati sopra richiamati, effettuato secondo le modalità operative comunicate dal GAL.</w:t>
      </w:r>
    </w:p>
    <w:p w14:paraId="090E2323" w14:textId="77777777" w:rsidR="00A157A7" w:rsidRDefault="00A157A7">
      <w:pPr>
        <w:pStyle w:val="Corpotesto"/>
        <w:rPr>
          <w:i w:val="0"/>
          <w:sz w:val="24"/>
        </w:rPr>
      </w:pPr>
    </w:p>
    <w:p w14:paraId="7E66A750" w14:textId="77777777" w:rsidR="00A157A7" w:rsidRDefault="003E6203">
      <w:pPr>
        <w:ind w:left="825"/>
        <w:rPr>
          <w:sz w:val="24"/>
        </w:rPr>
      </w:pPr>
      <w:r>
        <w:rPr>
          <w:sz w:val="24"/>
        </w:rPr>
        <w:t>Allega: documento di identità</w:t>
      </w:r>
    </w:p>
    <w:p w14:paraId="432DB1B5" w14:textId="77777777" w:rsidR="00A157A7" w:rsidRDefault="00A157A7">
      <w:pPr>
        <w:pStyle w:val="Corpotesto"/>
        <w:rPr>
          <w:i w:val="0"/>
          <w:sz w:val="24"/>
        </w:rPr>
      </w:pPr>
    </w:p>
    <w:p w14:paraId="4B073A28" w14:textId="77777777" w:rsidR="00A157A7" w:rsidRDefault="00A157A7">
      <w:pPr>
        <w:pStyle w:val="Corpotesto"/>
        <w:spacing w:before="1"/>
        <w:rPr>
          <w:i w:val="0"/>
          <w:sz w:val="20"/>
        </w:rPr>
      </w:pPr>
    </w:p>
    <w:p w14:paraId="6F4EDC5B" w14:textId="77777777" w:rsidR="00A157A7" w:rsidRDefault="003E6203">
      <w:pPr>
        <w:ind w:left="825"/>
        <w:rPr>
          <w:sz w:val="24"/>
        </w:rPr>
      </w:pPr>
      <w:r>
        <w:rPr>
          <w:rFonts w:ascii="Comic Sans MS"/>
        </w:rPr>
        <w:t>(</w:t>
      </w:r>
      <w:r>
        <w:rPr>
          <w:sz w:val="24"/>
        </w:rPr>
        <w:t>luogo e data)</w:t>
      </w:r>
    </w:p>
    <w:p w14:paraId="3F68885E" w14:textId="77777777" w:rsidR="00A157A7" w:rsidRDefault="00A157A7">
      <w:pPr>
        <w:pStyle w:val="Corpotesto"/>
        <w:rPr>
          <w:i w:val="0"/>
          <w:sz w:val="30"/>
        </w:rPr>
      </w:pPr>
    </w:p>
    <w:p w14:paraId="28445AFD" w14:textId="77777777" w:rsidR="00A157A7" w:rsidRDefault="00A157A7">
      <w:pPr>
        <w:pStyle w:val="Corpotesto"/>
        <w:spacing w:before="1"/>
        <w:rPr>
          <w:i w:val="0"/>
          <w:sz w:val="34"/>
        </w:rPr>
      </w:pPr>
    </w:p>
    <w:p w14:paraId="61635168" w14:textId="77777777" w:rsidR="00A157A7" w:rsidRDefault="003E6203">
      <w:pPr>
        <w:ind w:left="5719"/>
        <w:rPr>
          <w:sz w:val="24"/>
        </w:rPr>
      </w:pPr>
      <w:r>
        <w:rPr>
          <w:sz w:val="24"/>
        </w:rPr>
        <w:t>Firma del legale rappresentante</w:t>
      </w:r>
    </w:p>
    <w:p w14:paraId="3A36F725" w14:textId="77777777" w:rsidR="00A157A7" w:rsidRDefault="00A157A7">
      <w:pPr>
        <w:pStyle w:val="Corpotesto"/>
        <w:rPr>
          <w:i w:val="0"/>
          <w:sz w:val="20"/>
        </w:rPr>
      </w:pPr>
    </w:p>
    <w:p w14:paraId="69B423A6" w14:textId="77777777" w:rsidR="00A157A7" w:rsidRDefault="00D02068">
      <w:pPr>
        <w:pStyle w:val="Corpotesto"/>
        <w:spacing w:before="7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0CD99" wp14:editId="2C1C3050">
                <wp:simplePos x="0" y="0"/>
                <wp:positionH relativeFrom="page">
                  <wp:posOffset>4408170</wp:posOffset>
                </wp:positionH>
                <wp:positionV relativeFrom="paragraph">
                  <wp:posOffset>166370</wp:posOffset>
                </wp:positionV>
                <wp:extent cx="189738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BACBB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3.1pt" to="49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" strokeweight=".27489mm">
                <w10:wrap type="topAndBottom" anchorx="page"/>
              </v:line>
            </w:pict>
          </mc:Fallback>
        </mc:AlternateContent>
      </w:r>
    </w:p>
    <w:p w14:paraId="3EC89602" w14:textId="77777777" w:rsidR="00A157A7" w:rsidRDefault="00A157A7">
      <w:pPr>
        <w:pStyle w:val="Corpotesto"/>
        <w:spacing w:before="2"/>
        <w:rPr>
          <w:i w:val="0"/>
          <w:sz w:val="14"/>
        </w:rPr>
      </w:pPr>
    </w:p>
    <w:p w14:paraId="302FAA7C" w14:textId="77777777" w:rsidR="00A157A7" w:rsidRPr="00FE41C0" w:rsidRDefault="003E6203" w:rsidP="00FE41C0">
      <w:pPr>
        <w:spacing w:before="64" w:line="276" w:lineRule="auto"/>
        <w:ind w:left="4795" w:right="128"/>
        <w:jc w:val="both"/>
        <w:rPr>
          <w:i/>
          <w:sz w:val="18"/>
        </w:rPr>
        <w:sectPr w:rsidR="00A157A7" w:rsidRPr="00FE41C0">
          <w:pgSz w:w="11910" w:h="16840"/>
          <w:pgMar w:top="1680" w:right="860" w:bottom="280" w:left="1160" w:header="553" w:footer="0" w:gutter="0"/>
          <w:cols w:space="720"/>
        </w:sectPr>
      </w:pPr>
      <w:r>
        <w:rPr>
          <w:i/>
          <w:sz w:val="18"/>
        </w:rPr>
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</w:r>
    </w:p>
    <w:p w14:paraId="2FAC3622" w14:textId="77777777" w:rsidR="00A157A7" w:rsidRPr="00FE41C0" w:rsidRDefault="00FE41C0">
      <w:pPr>
        <w:pStyle w:val="Corpotesto"/>
        <w:spacing w:before="4"/>
        <w:rPr>
          <w:b/>
          <w:i w:val="0"/>
          <w:color w:val="FF0000"/>
          <w:sz w:val="28"/>
          <w:szCs w:val="28"/>
        </w:rPr>
      </w:pPr>
      <w:r w:rsidRPr="00FE41C0">
        <w:rPr>
          <w:b/>
          <w:i w:val="0"/>
          <w:color w:val="FF0000"/>
          <w:sz w:val="28"/>
          <w:szCs w:val="28"/>
        </w:rPr>
        <w:lastRenderedPageBreak/>
        <w:t>Informazioni per la compilazion</w:t>
      </w:r>
      <w:r w:rsidR="00510994">
        <w:rPr>
          <w:b/>
          <w:i w:val="0"/>
          <w:color w:val="FF0000"/>
          <w:sz w:val="28"/>
          <w:szCs w:val="28"/>
        </w:rPr>
        <w:t>e</w:t>
      </w:r>
    </w:p>
    <w:p w14:paraId="7CA57D15" w14:textId="77777777" w:rsidR="00A157A7" w:rsidRDefault="003E6203">
      <w:pPr>
        <w:spacing w:before="92"/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DEFINIZIONE ENTRATE NETTE:</w:t>
      </w:r>
    </w:p>
    <w:p w14:paraId="73BC7A73" w14:textId="77777777" w:rsidR="00A157A7" w:rsidRDefault="00A157A7">
      <w:pPr>
        <w:pStyle w:val="Corpotesto"/>
        <w:rPr>
          <w:rFonts w:ascii="Arial"/>
          <w:b/>
          <w:i w:val="0"/>
          <w:sz w:val="21"/>
        </w:rPr>
      </w:pPr>
    </w:p>
    <w:p w14:paraId="20B2764E" w14:textId="77777777" w:rsidR="00A157A7" w:rsidRDefault="003E6203">
      <w:pPr>
        <w:pStyle w:val="Titolo2"/>
        <w:ind w:right="269"/>
      </w:pPr>
      <w:r>
        <w:t>Per "entrate nette" si intendono i flussi finanziari in entrata pagati direttamente dagli utenti per beni o servizi forniti dall'operazione, quali le tariffe direttamente a carico degli utenti per l'utilizzo dell'infrastruttura o i pagamenti per i servizi, detratti gli eventuali costi operativi e costi di sostituzione di attrezzature con ciclo di vita breve sostenuti durante il periodo corrispondente. Se dal calcolo sopra anticipato si determina per il beneficiario un valore delle entrate superiore a quello dei costi, occorre verificare se tale valore, aggiunto all’aiuto percepito, supera il 100% dei costi ammessi a</w:t>
      </w:r>
      <w:r>
        <w:rPr>
          <w:spacing w:val="-5"/>
        </w:rPr>
        <w:t xml:space="preserve"> </w:t>
      </w:r>
      <w:r>
        <w:t>finanziamento.</w:t>
      </w:r>
    </w:p>
    <w:p w14:paraId="797150CB" w14:textId="77777777" w:rsidR="00A157A7" w:rsidRDefault="003E6203">
      <w:pPr>
        <w:spacing w:before="1"/>
        <w:ind w:left="116" w:right="275"/>
        <w:jc w:val="both"/>
        <w:rPr>
          <w:sz w:val="24"/>
        </w:rPr>
      </w:pPr>
      <w:r>
        <w:rPr>
          <w:sz w:val="24"/>
        </w:rPr>
        <w:t>La riduzione dell’aiuto concesso non si applica nel caso in cui l’importo risulti inferiore al valore del 100% dei costi ammessi.</w:t>
      </w:r>
    </w:p>
    <w:p w14:paraId="0B35805F" w14:textId="77777777" w:rsidR="00A157A7" w:rsidRDefault="003E6203">
      <w:pPr>
        <w:ind w:left="116" w:right="270"/>
        <w:jc w:val="both"/>
        <w:rPr>
          <w:sz w:val="24"/>
        </w:rPr>
      </w:pPr>
      <w:r>
        <w:rPr>
          <w:sz w:val="24"/>
        </w:rPr>
        <w:t>La riduzione si applica invece, nel caso in cui il valore delle Entrate supera il 100% dei costi ammessi, per l’importo eccedente.</w:t>
      </w:r>
    </w:p>
    <w:p w14:paraId="1E8A8379" w14:textId="77777777" w:rsidR="00A157A7" w:rsidRDefault="00A157A7">
      <w:pPr>
        <w:pStyle w:val="Corpotesto"/>
        <w:spacing w:before="11"/>
        <w:rPr>
          <w:i w:val="0"/>
          <w:sz w:val="23"/>
        </w:rPr>
      </w:pPr>
    </w:p>
    <w:p w14:paraId="42E26CF5" w14:textId="77777777" w:rsidR="00A157A7" w:rsidRDefault="003E6203">
      <w:pPr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COME AVVIENE IL CALCOLO:</w:t>
      </w:r>
    </w:p>
    <w:p w14:paraId="037ACF18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0"/>
        </w:rPr>
      </w:pPr>
    </w:p>
    <w:p w14:paraId="19678843" w14:textId="77777777" w:rsidR="00A157A7" w:rsidRDefault="003E6203">
      <w:pPr>
        <w:pStyle w:val="Corpotesto"/>
        <w:ind w:left="116" w:right="266"/>
        <w:jc w:val="both"/>
      </w:pPr>
      <w:r>
        <w:t>Le entrate nette attualizzate dell'operazione sono calcolate detraendo i costi attualizzati dalle entrate attualizzate e, se del caso, aggiungendo il valore residuo dell'investimento su uno periodo di riferimento che è individuato nel periodo di applicazione del vincolo d’uso. Il periodo di riferimento comprende il periodo di attuazione dell'operazione.</w:t>
      </w:r>
    </w:p>
    <w:p w14:paraId="33E34330" w14:textId="77777777" w:rsidR="00A157A7" w:rsidRDefault="003E6203">
      <w:pPr>
        <w:pStyle w:val="Corpotesto"/>
        <w:spacing w:before="59"/>
        <w:ind w:left="116" w:right="266"/>
        <w:jc w:val="both"/>
      </w:pPr>
      <w:r>
        <w:t>Le entrate e i costi sono determinati applicando il metodo incrementale che consiste nel confrontare le entrate e i costi nello scenario comprendente il nuovo investimento con le entrate e i costi nello scenario senza il nuovo investimento. Se un'operazione è costituita da un nuovo asset, le entrate e i costi sono quelli del nuovo investimento.</w:t>
      </w:r>
    </w:p>
    <w:p w14:paraId="309561E7" w14:textId="77777777" w:rsidR="00A157A7" w:rsidRDefault="003E6203">
      <w:pPr>
        <w:pStyle w:val="Corpotesto"/>
        <w:spacing w:before="61" w:line="276" w:lineRule="auto"/>
        <w:ind w:left="116" w:right="272"/>
        <w:jc w:val="both"/>
      </w:pPr>
      <w:r>
        <w:t>Se l'imposta sul valore aggiunto non è un costo ammissibile il calcolo delle entrate nette attualizzate si basa su importi che escludono l'imposta sul valore aggiunto.</w:t>
      </w:r>
    </w:p>
    <w:p w14:paraId="6DD9B01C" w14:textId="77777777" w:rsidR="00A157A7" w:rsidRDefault="003E6203">
      <w:pPr>
        <w:pStyle w:val="Corpotesto"/>
        <w:spacing w:before="59"/>
        <w:ind w:left="116" w:right="269"/>
        <w:jc w:val="both"/>
      </w:pPr>
      <w:r>
        <w:t>Nel calcolo dei costi e delle entrate sono presi in considerazione soltanto i flussi di cassa destinati a essere erogati o incassati nell'ambito dell'operazione. I flussi di cassa sono stabiliti per ogni anno in cui vengono erogati o riscossi nell'ambito dell'operazione nei periodi di riferimento.</w:t>
      </w:r>
    </w:p>
    <w:p w14:paraId="5346102A" w14:textId="77777777" w:rsidR="00A157A7" w:rsidRDefault="003E6203">
      <w:pPr>
        <w:pStyle w:val="Corpotesto"/>
        <w:spacing w:before="61"/>
        <w:ind w:left="116" w:right="270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41E70DF9" w14:textId="77777777" w:rsidR="00A157A7" w:rsidRDefault="00A157A7">
      <w:pPr>
        <w:pStyle w:val="Corpotesto"/>
      </w:pPr>
    </w:p>
    <w:p w14:paraId="580FE6D1" w14:textId="77777777" w:rsidR="00A157A7" w:rsidRDefault="00A157A7">
      <w:pPr>
        <w:pStyle w:val="Corpotesto"/>
        <w:spacing w:before="6"/>
        <w:rPr>
          <w:sz w:val="24"/>
        </w:rPr>
      </w:pPr>
    </w:p>
    <w:p w14:paraId="7516C633" w14:textId="77777777" w:rsidR="00A157A7" w:rsidRDefault="003E6203">
      <w:pPr>
        <w:pStyle w:val="Titolo1"/>
      </w:pPr>
      <w:r>
        <w:rPr>
          <w:color w:val="00339A"/>
        </w:rPr>
        <w:t>DETERMINAZIONE DELLE ENTRATE:</w:t>
      </w:r>
    </w:p>
    <w:p w14:paraId="05BE9069" w14:textId="77777777" w:rsidR="00A157A7" w:rsidRDefault="003E6203">
      <w:pPr>
        <w:spacing w:before="2"/>
        <w:ind w:left="116" w:right="268"/>
        <w:jc w:val="both"/>
        <w:rPr>
          <w:i/>
        </w:rPr>
      </w:pPr>
      <w:r>
        <w:rPr>
          <w:i/>
        </w:rPr>
        <w:t xml:space="preserve">Per entrate nette si intendono i </w:t>
      </w:r>
      <w:r>
        <w:rPr>
          <w:b/>
          <w:i/>
        </w:rPr>
        <w:t xml:space="preserve">flussi finanziari in entrata </w:t>
      </w:r>
      <w:r>
        <w:rPr>
          <w:i/>
        </w:rPr>
        <w:t xml:space="preserve">pagati direttamente dagli utenti per beni o servizi forniti dall’operazione, o </w:t>
      </w:r>
      <w:r>
        <w:rPr>
          <w:b/>
          <w:i/>
        </w:rPr>
        <w:t xml:space="preserve">risparmi sui costi operativi </w:t>
      </w:r>
      <w:r>
        <w:rPr>
          <w:i/>
        </w:rPr>
        <w:t>generati a meno che non siano compensati da una pari riduzione delle sovvenzioni per il funzionamento.</w:t>
      </w:r>
    </w:p>
    <w:p w14:paraId="7AB6C59C" w14:textId="77777777" w:rsidR="00A157A7" w:rsidRDefault="003E6203">
      <w:pPr>
        <w:pStyle w:val="Corpotesto"/>
        <w:spacing w:before="61" w:line="292" w:lineRule="auto"/>
        <w:ind w:left="116" w:right="1047"/>
      </w:pPr>
      <w:r>
        <w:t>Anche in questo caso, per l’imputazione per anno vale il principio di cassa e non di competenza.  Se i costi del progetto non sono interamente sostenuti, devono essere indicati solo le entrate nette attribuiti alla parte</w:t>
      </w:r>
      <w:r>
        <w:rPr>
          <w:spacing w:val="-4"/>
        </w:rPr>
        <w:t xml:space="preserve"> </w:t>
      </w:r>
      <w:r>
        <w:t>sostenuta.</w:t>
      </w:r>
    </w:p>
    <w:p w14:paraId="50C7FE16" w14:textId="77777777" w:rsidR="00A157A7" w:rsidRDefault="003E6203">
      <w:pPr>
        <w:pStyle w:val="Corpotesto"/>
        <w:spacing w:before="1"/>
        <w:ind w:left="116" w:right="265"/>
        <w:jc w:val="both"/>
      </w:pPr>
      <w:r>
        <w:t>Ai fini del calcolo delle entrate nette attualizzate, le entrate sono determinate prendendo in  considerazione soltanto i flussi di cassa destinati a essere erogati o incassati nell'ambito</w:t>
      </w:r>
      <w:r>
        <w:rPr>
          <w:spacing w:val="-35"/>
        </w:rPr>
        <w:t xml:space="preserve"> </w:t>
      </w:r>
      <w:r>
        <w:t>dell'operazione.</w:t>
      </w:r>
    </w:p>
    <w:p w14:paraId="236B7B1E" w14:textId="77777777" w:rsidR="00A157A7" w:rsidRDefault="003E6203">
      <w:pPr>
        <w:pStyle w:val="Corpotesto"/>
        <w:spacing w:before="61"/>
        <w:ind w:left="116" w:right="268"/>
        <w:jc w:val="both"/>
      </w:pPr>
      <w:r>
        <w:t>Non devono essere indicati i flussi di cassa derivanti da trasferimenti dallo Stato e da altri enti pubblici (es. contributi o sgravi) perché non possono essere considerati come entrate generate direttamente dall’operazione.</w:t>
      </w:r>
    </w:p>
    <w:p w14:paraId="6D5F01AA" w14:textId="77777777"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0CFD9CE" w14:textId="77777777" w:rsidR="00A157A7" w:rsidRDefault="00A157A7">
      <w:pPr>
        <w:pStyle w:val="Corpotesto"/>
        <w:spacing w:before="10"/>
        <w:rPr>
          <w:sz w:val="12"/>
        </w:rPr>
      </w:pPr>
    </w:p>
    <w:p w14:paraId="70E3A832" w14:textId="77777777" w:rsidR="00A157A7" w:rsidRDefault="003E6203">
      <w:pPr>
        <w:pStyle w:val="Corpotesto"/>
        <w:spacing w:before="57"/>
        <w:ind w:left="116" w:right="269"/>
        <w:jc w:val="both"/>
      </w:pPr>
      <w:r>
        <w:t>I flussi di cassa sono stabiliti per ogni anno in cui vengono erogati o riscossi nell'ambito dell'operazione nel periodo di riferimento che corrisponde al tempo del vincolo d’uso (10 anni per gli immobili, 5 per gli arredi, 3 anni per le dotazioni strumentali tipo p.c. ed altre attrezzature informatiche)</w:t>
      </w:r>
    </w:p>
    <w:p w14:paraId="68B889D0" w14:textId="77777777" w:rsidR="00A157A7" w:rsidRDefault="003E6203">
      <w:pPr>
        <w:pStyle w:val="Corpotesto"/>
        <w:spacing w:before="58"/>
        <w:ind w:left="116" w:right="267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14:paraId="0A8BCFF3" w14:textId="77777777" w:rsidR="00A157A7" w:rsidRDefault="003E6203">
      <w:pPr>
        <w:pStyle w:val="Corpotesto"/>
        <w:spacing w:before="61"/>
        <w:ind w:left="116" w:right="272"/>
        <w:jc w:val="both"/>
      </w:pPr>
      <w:r>
        <w:t>I flussi di cassa sono attualizzati utilizzando un tasso di attualizzazione finanziaria del 4 % in termini reali come parametro di riferimento indicativo per le operazioni di investimento pubblico cofinanziate dai fondi SIE.</w:t>
      </w:r>
    </w:p>
    <w:p w14:paraId="30B55985" w14:textId="77777777" w:rsidR="00A157A7" w:rsidRDefault="003E6203">
      <w:pPr>
        <w:pStyle w:val="Corpotesto"/>
        <w:spacing w:before="60"/>
        <w:ind w:left="116" w:right="268"/>
        <w:jc w:val="both"/>
      </w:pPr>
      <w:r>
        <w:t>Le entrate non comprendono i trasferimenti dai bilanci nazionali o regionali o dai sistemi nazionali di assicurazione pubblica.</w:t>
      </w:r>
    </w:p>
    <w:p w14:paraId="38381EA8" w14:textId="77777777" w:rsidR="00A157A7" w:rsidRDefault="003E6203">
      <w:pPr>
        <w:pStyle w:val="Corpotesto"/>
        <w:spacing w:before="61"/>
        <w:ind w:left="116" w:right="268"/>
        <w:jc w:val="both"/>
      </w:pPr>
      <w:r>
        <w:t>Se un'operazione aggiunge nuovi asset a integrazione di un servizio o di un'infrastruttura preesistenti, si tiene conto sia delle contribuzioni dei nuovi utenti sia delle contribuzioni aggiuntive degli utenti esistenti del servizio o dell'infrastruttura nuovi o ampliati.</w:t>
      </w:r>
    </w:p>
    <w:p w14:paraId="5BFCD69D" w14:textId="77777777" w:rsidR="00A157A7" w:rsidRDefault="00A157A7">
      <w:pPr>
        <w:pStyle w:val="Corpotesto"/>
        <w:spacing w:before="8"/>
        <w:rPr>
          <w:sz w:val="28"/>
        </w:rPr>
      </w:pPr>
    </w:p>
    <w:p w14:paraId="0DC23F19" w14:textId="77777777" w:rsidR="00A157A7" w:rsidRDefault="003E6203">
      <w:pPr>
        <w:pStyle w:val="Titolo1"/>
        <w:spacing w:before="1"/>
        <w:jc w:val="both"/>
      </w:pPr>
      <w:r>
        <w:rPr>
          <w:color w:val="00339A"/>
        </w:rPr>
        <w:t>DETERMINAZIONE DEI COSTI:</w:t>
      </w:r>
    </w:p>
    <w:p w14:paraId="6FFB516F" w14:textId="77777777" w:rsidR="00A157A7" w:rsidRDefault="003E6203">
      <w:pPr>
        <w:spacing w:before="229"/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Costi di investimento</w:t>
      </w:r>
    </w:p>
    <w:p w14:paraId="177007BD" w14:textId="77777777" w:rsidR="00A157A7" w:rsidRDefault="003E6203">
      <w:pPr>
        <w:pStyle w:val="Corpotesto"/>
        <w:spacing w:before="3"/>
        <w:ind w:left="116"/>
        <w:jc w:val="both"/>
      </w:pPr>
      <w:r>
        <w:t>I costi di investimento comprendono solo le voci di spesa ammissibili ai sensi del bando.</w:t>
      </w:r>
    </w:p>
    <w:p w14:paraId="3FE58D3D" w14:textId="77777777" w:rsidR="00A157A7" w:rsidRDefault="00A157A7">
      <w:pPr>
        <w:pStyle w:val="Corpotesto"/>
        <w:spacing w:before="10"/>
        <w:rPr>
          <w:sz w:val="21"/>
        </w:rPr>
      </w:pPr>
    </w:p>
    <w:p w14:paraId="6468441C" w14:textId="77777777" w:rsidR="00A157A7" w:rsidRDefault="003E6203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Costi di gestione – art. 17 Reg. del. (UE) n. 480/2014</w:t>
      </w:r>
    </w:p>
    <w:p w14:paraId="0F09D60B" w14:textId="77777777" w:rsidR="00A157A7" w:rsidRDefault="003E6203">
      <w:pPr>
        <w:pStyle w:val="Corpotesto"/>
        <w:spacing w:before="3"/>
        <w:ind w:left="116"/>
      </w:pPr>
      <w:r>
        <w:t>Ai fini del calcolo delle Entrate nette possono essere detratti:</w:t>
      </w:r>
    </w:p>
    <w:p w14:paraId="07651EBE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2" w:line="237" w:lineRule="auto"/>
        <w:ind w:right="273"/>
        <w:rPr>
          <w:i/>
        </w:rPr>
      </w:pPr>
      <w:r>
        <w:rPr>
          <w:i/>
        </w:rPr>
        <w:t>costi di sostituzione di attrezzature con ciclo di vita breve in modo da garantire il funzionamento tecnico</w:t>
      </w:r>
      <w:r>
        <w:rPr>
          <w:i/>
          <w:spacing w:val="-1"/>
        </w:rPr>
        <w:t xml:space="preserve"> </w:t>
      </w:r>
      <w:r>
        <w:rPr>
          <w:i/>
        </w:rPr>
        <w:t>dell'operazione;</w:t>
      </w:r>
    </w:p>
    <w:p w14:paraId="4D59221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74"/>
        <w:rPr>
          <w:i/>
        </w:rPr>
      </w:pPr>
      <w:r>
        <w:rPr>
          <w:i/>
        </w:rPr>
        <w:t>costi operativi fissi, compresi i costi di manutenzione, quali i costi del personale, di manutenzione e riparazione, di gestione e amministrazione generale e di</w:t>
      </w:r>
      <w:r>
        <w:rPr>
          <w:i/>
          <w:spacing w:val="-4"/>
        </w:rPr>
        <w:t xml:space="preserve"> </w:t>
      </w:r>
      <w:r>
        <w:rPr>
          <w:i/>
        </w:rPr>
        <w:t>assicurazione;</w:t>
      </w:r>
    </w:p>
    <w:p w14:paraId="6F7D6F45" w14:textId="77777777"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67"/>
        <w:rPr>
          <w:i/>
        </w:rPr>
      </w:pPr>
      <w:r>
        <w:rPr>
          <w:i/>
        </w:rPr>
        <w:t>costi operativi variabili (ad es. materie prime, energia e altro materiale di processo), compresi i costi di manutenzione e riparazione necessari per prolungare la durata</w:t>
      </w:r>
      <w:r>
        <w:rPr>
          <w:i/>
          <w:spacing w:val="-11"/>
        </w:rPr>
        <w:t xml:space="preserve"> </w:t>
      </w:r>
      <w:r>
        <w:rPr>
          <w:i/>
        </w:rPr>
        <w:t>dell'operazione.</w:t>
      </w:r>
    </w:p>
    <w:p w14:paraId="3A229CA2" w14:textId="77777777" w:rsidR="00A157A7" w:rsidRDefault="00A157A7">
      <w:pPr>
        <w:pStyle w:val="Corpotesto"/>
        <w:spacing w:before="1"/>
      </w:pPr>
    </w:p>
    <w:p w14:paraId="5CDFC259" w14:textId="77777777" w:rsidR="00A157A7" w:rsidRDefault="003E6203">
      <w:pPr>
        <w:pStyle w:val="Corpotesto"/>
        <w:ind w:left="116"/>
      </w:pPr>
      <w:r>
        <w:t xml:space="preserve">I costi di gestione </w:t>
      </w:r>
      <w:r>
        <w:rPr>
          <w:b/>
        </w:rPr>
        <w:t xml:space="preserve">non </w:t>
      </w:r>
      <w:r>
        <w:t>includono:</w:t>
      </w:r>
    </w:p>
    <w:p w14:paraId="0F2FC5D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ammortamenti;</w:t>
      </w:r>
    </w:p>
    <w:p w14:paraId="36C4DBF0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accantonamenti;</w:t>
      </w:r>
    </w:p>
    <w:p w14:paraId="39364713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hanging="710"/>
        <w:rPr>
          <w:i/>
        </w:rPr>
      </w:pPr>
      <w:r>
        <w:rPr>
          <w:i/>
        </w:rPr>
        <w:t>gli oneri</w:t>
      </w:r>
      <w:r>
        <w:rPr>
          <w:i/>
          <w:spacing w:val="-2"/>
        </w:rPr>
        <w:t xml:space="preserve"> </w:t>
      </w:r>
      <w:r>
        <w:rPr>
          <w:i/>
        </w:rPr>
        <w:t>finanziari;</w:t>
      </w:r>
    </w:p>
    <w:p w14:paraId="72518947" w14:textId="77777777"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hanging="710"/>
        <w:rPr>
          <w:i/>
        </w:rPr>
      </w:pPr>
      <w:r>
        <w:rPr>
          <w:i/>
        </w:rPr>
        <w:t>i costi di manutenzione</w:t>
      </w:r>
      <w:r>
        <w:rPr>
          <w:i/>
          <w:spacing w:val="-2"/>
        </w:rPr>
        <w:t xml:space="preserve"> </w:t>
      </w:r>
      <w:r>
        <w:rPr>
          <w:i/>
        </w:rPr>
        <w:t>straordinaria.</w:t>
      </w:r>
    </w:p>
    <w:p w14:paraId="3D0C5FC8" w14:textId="77777777" w:rsidR="00A157A7" w:rsidRDefault="003E6203">
      <w:pPr>
        <w:pStyle w:val="Corpotesto"/>
        <w:ind w:left="116" w:right="265"/>
        <w:jc w:val="both"/>
      </w:pPr>
      <w:r>
        <w:t>I costi devono essere imputati annualmente secondo il principio di cassa e non di competenza. Se l’imposta sul valore aggiunto (IVA) non è spesa ammissibile ai sensi del Reg. (UE) n. 1303/2013, non può essere inclusa nel calcolo.</w:t>
      </w:r>
    </w:p>
    <w:p w14:paraId="1EC34038" w14:textId="77777777" w:rsidR="00A157A7" w:rsidRDefault="00A157A7">
      <w:pPr>
        <w:pStyle w:val="Corpotesto"/>
        <w:spacing w:before="7"/>
        <w:rPr>
          <w:sz w:val="18"/>
        </w:rPr>
      </w:pPr>
    </w:p>
    <w:p w14:paraId="43835F8A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Valore residuo - art. 18 Reg. del. (UE) n. 480/2014</w:t>
      </w:r>
    </w:p>
    <w:p w14:paraId="21F4F7A4" w14:textId="77777777" w:rsidR="00A157A7" w:rsidRDefault="003E6203">
      <w:pPr>
        <w:pStyle w:val="Corpotesto"/>
        <w:spacing w:before="2"/>
        <w:ind w:left="116" w:right="269"/>
        <w:jc w:val="both"/>
      </w:pPr>
      <w:r>
        <w:t>Il valore residuo è la stima del valore economico che l’opera, oggetto dell'investimento, avrà alla fine del periodo di riferimento. Tale valore tiene conto della natura dell'investimento effettuato per offrire beni o servizi oltre la fine del periodo di riferimento considerato. Se il periodo di riferimento e la vita economica sono i medesimi, allora il valore residuo sarà pari a zero. Inoltre, tale valore dovrebbe essere calcolato solo se le entrate del progetto superano i costi.</w:t>
      </w:r>
    </w:p>
    <w:p w14:paraId="4DCD257F" w14:textId="77777777" w:rsidR="00A157A7" w:rsidRDefault="00A157A7">
      <w:pPr>
        <w:pStyle w:val="Corpotesto"/>
        <w:spacing w:before="8"/>
        <w:rPr>
          <w:sz w:val="18"/>
        </w:rPr>
      </w:pPr>
    </w:p>
    <w:p w14:paraId="52244796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Flusso di cassa</w:t>
      </w:r>
    </w:p>
    <w:p w14:paraId="54DB2626" w14:textId="77777777" w:rsidR="00A157A7" w:rsidRDefault="003E6203">
      <w:pPr>
        <w:pStyle w:val="Corpotesto"/>
        <w:spacing w:before="3"/>
        <w:ind w:left="116" w:right="995"/>
      </w:pPr>
      <w:r>
        <w:t>È un campo automatico che si implementa come differenza tra la somma delle entrate e del valore residuo a cui si sottraggono i costi di gestione.</w:t>
      </w:r>
    </w:p>
    <w:p w14:paraId="765365C7" w14:textId="77777777" w:rsidR="00A157A7" w:rsidRDefault="00A157A7">
      <w:pPr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14:paraId="78748BA9" w14:textId="77777777" w:rsidR="00A157A7" w:rsidRDefault="00A157A7">
      <w:pPr>
        <w:pStyle w:val="Corpotesto"/>
        <w:spacing w:before="8"/>
        <w:rPr>
          <w:sz w:val="9"/>
        </w:rPr>
      </w:pPr>
    </w:p>
    <w:p w14:paraId="2A1EC2B7" w14:textId="77777777" w:rsidR="00A157A7" w:rsidRDefault="003E6203">
      <w:pPr>
        <w:spacing w:before="93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Tasso di attualizzazione – art. 19 Reg. del. (UE) n. 480/2014</w:t>
      </w:r>
    </w:p>
    <w:p w14:paraId="7920A4BE" w14:textId="77777777" w:rsidR="00A157A7" w:rsidRDefault="003E6203">
      <w:pPr>
        <w:pStyle w:val="Corpotesto"/>
        <w:ind w:left="116" w:right="267"/>
        <w:jc w:val="both"/>
      </w:pPr>
      <w:r>
        <w:t xml:space="preserve">Il tasso di attualizzazione considerato nelle formule di calcolo sia del Costo di investimento progetto Attualizzato (CipA) come pure per le Entrate nette attualizzate (ENA) è del </w:t>
      </w:r>
      <w:r>
        <w:rPr>
          <w:b/>
        </w:rPr>
        <w:t xml:space="preserve">4%, </w:t>
      </w:r>
      <w:r>
        <w:t>così come previsto dall'art. 19, comma 4 del Reg. del. (UE) n. 480/2014.</w:t>
      </w:r>
    </w:p>
    <w:p w14:paraId="745D0B0D" w14:textId="77777777" w:rsidR="00A157A7" w:rsidRDefault="00A157A7">
      <w:pPr>
        <w:pStyle w:val="Corpotesto"/>
        <w:spacing w:before="10"/>
        <w:rPr>
          <w:sz w:val="18"/>
        </w:rPr>
      </w:pPr>
    </w:p>
    <w:p w14:paraId="307DDFA5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ai fini del calcolo del contributo</w:t>
      </w:r>
    </w:p>
    <w:p w14:paraId="67F98266" w14:textId="77777777" w:rsidR="00A157A7" w:rsidRDefault="003E6203">
      <w:pPr>
        <w:pStyle w:val="Corpotesto"/>
        <w:spacing w:before="2"/>
        <w:ind w:left="116"/>
        <w:jc w:val="both"/>
      </w:pPr>
      <w:r>
        <w:t>I dati forniti consentono di ottenere in automatico l’importo su cui calcolare il contributo massimo</w:t>
      </w:r>
    </w:p>
    <w:p w14:paraId="6A0C6B81" w14:textId="77777777" w:rsidR="00A157A7" w:rsidRDefault="00A157A7">
      <w:pPr>
        <w:pStyle w:val="Corpotesto"/>
      </w:pPr>
    </w:p>
    <w:p w14:paraId="798515A4" w14:textId="77777777" w:rsidR="00A157A7" w:rsidRDefault="003E6203">
      <w:pPr>
        <w:spacing w:before="195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Allegato 1 – Foglio di calcolo per spesa ammissibile metodo ENA</w:t>
      </w:r>
    </w:p>
    <w:p w14:paraId="019C365C" w14:textId="77777777" w:rsidR="00A157A7" w:rsidRDefault="00A157A7">
      <w:pPr>
        <w:pStyle w:val="Corpotesto"/>
        <w:spacing w:before="3"/>
        <w:rPr>
          <w:rFonts w:ascii="Arial"/>
          <w:b/>
          <w:i w:val="0"/>
          <w:sz w:val="20"/>
        </w:rPr>
      </w:pPr>
    </w:p>
    <w:p w14:paraId="60DE0B9C" w14:textId="77777777" w:rsidR="00A157A7" w:rsidRDefault="003E6203">
      <w:pPr>
        <w:spacing w:before="1"/>
        <w:ind w:left="116" w:right="188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per i progetti che generano entrate dopo il completamento dell'intervento (ai sensi dell'art. 61 del Regolamento (UE) n. 1303/2013)</w:t>
      </w:r>
    </w:p>
    <w:p w14:paraId="4170559C" w14:textId="77777777" w:rsidR="00A157A7" w:rsidRDefault="00A157A7">
      <w:pPr>
        <w:pStyle w:val="Corpotesto"/>
        <w:rPr>
          <w:rFonts w:ascii="Arial"/>
          <w:b/>
          <w:i w:val="0"/>
        </w:rPr>
      </w:pPr>
    </w:p>
    <w:p w14:paraId="0D91233B" w14:textId="77777777" w:rsidR="00A157A7" w:rsidRDefault="00A157A7">
      <w:pPr>
        <w:pStyle w:val="Corpotesto"/>
        <w:spacing w:before="7"/>
        <w:rPr>
          <w:rFonts w:ascii="Arial"/>
          <w:b/>
          <w:i w:val="0"/>
          <w:sz w:val="18"/>
        </w:rPr>
      </w:pPr>
    </w:p>
    <w:p w14:paraId="140154F2" w14:textId="77777777"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Indicazione del numero di domanda</w:t>
      </w:r>
    </w:p>
    <w:p w14:paraId="12247879" w14:textId="77777777" w:rsidR="00A157A7" w:rsidRDefault="00A157A7">
      <w:pPr>
        <w:pStyle w:val="Corpotesto"/>
        <w:spacing w:before="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843"/>
        <w:gridCol w:w="1756"/>
        <w:gridCol w:w="1645"/>
        <w:gridCol w:w="1698"/>
      </w:tblGrid>
      <w:tr w:rsidR="00A157A7" w14:paraId="0C1EB928" w14:textId="77777777">
        <w:trPr>
          <w:trHeight w:val="676"/>
        </w:trPr>
        <w:tc>
          <w:tcPr>
            <w:tcW w:w="567" w:type="dxa"/>
          </w:tcPr>
          <w:p w14:paraId="1C2E620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A7420A7" w14:textId="77777777" w:rsidR="00A157A7" w:rsidRDefault="003E6203"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Anno</w:t>
            </w:r>
          </w:p>
        </w:tc>
        <w:tc>
          <w:tcPr>
            <w:tcW w:w="2126" w:type="dxa"/>
          </w:tcPr>
          <w:p w14:paraId="14158CA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9C177F3" w14:textId="77777777" w:rsidR="00A157A7" w:rsidRDefault="003E6203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investimento (€)2</w:t>
            </w:r>
          </w:p>
        </w:tc>
        <w:tc>
          <w:tcPr>
            <w:tcW w:w="1843" w:type="dxa"/>
          </w:tcPr>
          <w:p w14:paraId="2E236F3C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6F0EFD" w14:textId="77777777" w:rsidR="00A157A7" w:rsidRDefault="003E6203">
            <w:pPr>
              <w:pStyle w:val="TableParagraph"/>
              <w:spacing w:before="1"/>
              <w:ind w:left="15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gestione (€)3</w:t>
            </w:r>
          </w:p>
        </w:tc>
        <w:tc>
          <w:tcPr>
            <w:tcW w:w="1756" w:type="dxa"/>
          </w:tcPr>
          <w:p w14:paraId="5F9ED09B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AB5BC33" w14:textId="77777777" w:rsidR="00A157A7" w:rsidRDefault="003E6203">
            <w:pPr>
              <w:pStyle w:val="TableParagraph"/>
              <w:spacing w:before="1"/>
              <w:ind w:left="84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Entrate (€)4</w:t>
            </w:r>
          </w:p>
        </w:tc>
        <w:tc>
          <w:tcPr>
            <w:tcW w:w="1645" w:type="dxa"/>
          </w:tcPr>
          <w:p w14:paraId="5901CDF6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547439D" w14:textId="77777777" w:rsidR="00A157A7" w:rsidRDefault="003E6203">
            <w:pPr>
              <w:pStyle w:val="TableParagraph"/>
              <w:spacing w:before="1"/>
              <w:ind w:left="13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Valore residuo (€)5</w:t>
            </w:r>
          </w:p>
        </w:tc>
        <w:tc>
          <w:tcPr>
            <w:tcW w:w="1698" w:type="dxa"/>
          </w:tcPr>
          <w:p w14:paraId="09F9B16F" w14:textId="77777777"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B18A92B" w14:textId="77777777" w:rsidR="00A157A7" w:rsidRDefault="003E6203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Flusso di cassa (€)6</w:t>
            </w:r>
          </w:p>
        </w:tc>
      </w:tr>
      <w:tr w:rsidR="00A157A7" w14:paraId="75036C2A" w14:textId="77777777">
        <w:trPr>
          <w:trHeight w:val="225"/>
        </w:trPr>
        <w:tc>
          <w:tcPr>
            <w:tcW w:w="567" w:type="dxa"/>
          </w:tcPr>
          <w:p w14:paraId="11B1E18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702632D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479356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39036FD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53E64B6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4E735B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41233A1" w14:textId="77777777">
        <w:trPr>
          <w:trHeight w:val="225"/>
        </w:trPr>
        <w:tc>
          <w:tcPr>
            <w:tcW w:w="567" w:type="dxa"/>
          </w:tcPr>
          <w:p w14:paraId="1F596F3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50B358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A10E1D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4B3F91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17681CA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0212EE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1279B192" w14:textId="77777777">
        <w:trPr>
          <w:trHeight w:val="225"/>
        </w:trPr>
        <w:tc>
          <w:tcPr>
            <w:tcW w:w="567" w:type="dxa"/>
          </w:tcPr>
          <w:p w14:paraId="2953992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7275C11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C03A51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2E002B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6D5379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1CC37C0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42C602F6" w14:textId="77777777">
        <w:trPr>
          <w:trHeight w:val="225"/>
        </w:trPr>
        <w:tc>
          <w:tcPr>
            <w:tcW w:w="567" w:type="dxa"/>
          </w:tcPr>
          <w:p w14:paraId="619DFB2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4B86A6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1D6881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E30E88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05553FA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2780E3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504F5D9E" w14:textId="77777777">
        <w:trPr>
          <w:trHeight w:val="222"/>
        </w:trPr>
        <w:tc>
          <w:tcPr>
            <w:tcW w:w="567" w:type="dxa"/>
          </w:tcPr>
          <w:p w14:paraId="416C6C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779BF74B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56AFCB8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646DFE13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14:paraId="6AB919EF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 w14:paraId="5A24C967" w14:textId="77777777"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7A7" w14:paraId="3B71CBB9" w14:textId="77777777">
        <w:trPr>
          <w:trHeight w:val="225"/>
        </w:trPr>
        <w:tc>
          <w:tcPr>
            <w:tcW w:w="567" w:type="dxa"/>
          </w:tcPr>
          <w:p w14:paraId="0FC7512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C80844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95F8C7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019C374E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10253C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155963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38AA0FAA" w14:textId="77777777">
        <w:trPr>
          <w:trHeight w:val="225"/>
        </w:trPr>
        <w:tc>
          <w:tcPr>
            <w:tcW w:w="567" w:type="dxa"/>
          </w:tcPr>
          <w:p w14:paraId="17A154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2323048B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171FF59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5D5DAB4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6D81D57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28E6C89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68AD38E8" w14:textId="77777777">
        <w:trPr>
          <w:trHeight w:val="225"/>
        </w:trPr>
        <w:tc>
          <w:tcPr>
            <w:tcW w:w="567" w:type="dxa"/>
          </w:tcPr>
          <w:p w14:paraId="6F27B92F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1F8246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79965A7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2DD702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424D37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3D0B49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2990A76D" w14:textId="77777777">
        <w:trPr>
          <w:trHeight w:val="225"/>
        </w:trPr>
        <w:tc>
          <w:tcPr>
            <w:tcW w:w="567" w:type="dxa"/>
          </w:tcPr>
          <w:p w14:paraId="586D08A0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9F0D4F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727D93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EC4A44A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48DF8326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1B72198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 w14:paraId="78BB3505" w14:textId="77777777">
        <w:trPr>
          <w:trHeight w:val="225"/>
        </w:trPr>
        <w:tc>
          <w:tcPr>
            <w:tcW w:w="567" w:type="dxa"/>
          </w:tcPr>
          <w:p w14:paraId="2D73C6F5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DA46DFC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81C333D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14:paraId="2CE68B12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14:paraId="2371F833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664B7B04" w14:textId="77777777"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EE0896" w14:textId="77777777" w:rsidR="00A157A7" w:rsidRDefault="00A157A7">
      <w:pPr>
        <w:pStyle w:val="Corpotesto"/>
        <w:spacing w:before="9"/>
        <w:rPr>
          <w:rFonts w:ascii="Arial"/>
          <w:b/>
          <w:i w:val="0"/>
          <w:sz w:val="21"/>
        </w:rPr>
      </w:pPr>
    </w:p>
    <w:p w14:paraId="06CC416E" w14:textId="77777777" w:rsidR="00A157A7" w:rsidRDefault="00D02068">
      <w:pPr>
        <w:ind w:left="5611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63CB6" wp14:editId="6303EF2D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FF237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63C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0.85pt;margin-top:-1pt;width:8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" filled="f" strokeweight=".48pt">
                <v:textbox inset="0,0,0,0">
                  <w:txbxContent>
                    <w:p w14:paraId="59AFF237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B821E" wp14:editId="53BB7A89">
                <wp:simplePos x="0" y="0"/>
                <wp:positionH relativeFrom="page">
                  <wp:posOffset>807720</wp:posOffset>
                </wp:positionH>
                <wp:positionV relativeFrom="paragraph">
                  <wp:posOffset>-15875</wp:posOffset>
                </wp:positionV>
                <wp:extent cx="1719580" cy="1562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126"/>
                            </w:tblGrid>
                            <w:tr w:rsidR="00A157A7" w14:paraId="6513117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2C3BED0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CipA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A7C13DE" w14:textId="77777777" w:rsidR="00A157A7" w:rsidRDefault="003E6203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€ 0,00</w:t>
                                  </w:r>
                                </w:p>
                              </w:tc>
                            </w:tr>
                          </w:tbl>
                          <w:p w14:paraId="27924964" w14:textId="77777777" w:rsidR="00A157A7" w:rsidRDefault="00A15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B82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3.6pt;margin-top:-1.25pt;width:135.4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126"/>
                      </w:tblGrid>
                      <w:tr w:rsidR="00A157A7" w14:paraId="65131179" w14:textId="77777777">
                        <w:trPr>
                          <w:trHeight w:val="225"/>
                        </w:trPr>
                        <w:tc>
                          <w:tcPr>
                            <w:tcW w:w="567" w:type="dxa"/>
                          </w:tcPr>
                          <w:p w14:paraId="72C3BED0" w14:textId="77777777" w:rsidR="00A157A7" w:rsidRDefault="003E6203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CipA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A7C13DE" w14:textId="77777777" w:rsidR="00A157A7" w:rsidRDefault="003E6203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c>
                      </w:tr>
                    </w:tbl>
                    <w:p w14:paraId="27924964" w14:textId="77777777" w:rsidR="00A157A7" w:rsidRDefault="00A15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/>
          <w:b/>
          <w:color w:val="00339A"/>
          <w:sz w:val="16"/>
        </w:rPr>
        <w:t>Entrate nette attualizzate (ENA)</w:t>
      </w:r>
    </w:p>
    <w:p w14:paraId="64F6D1C1" w14:textId="77777777" w:rsidR="00A157A7" w:rsidRDefault="00A157A7">
      <w:pPr>
        <w:pStyle w:val="Corpotesto"/>
        <w:spacing w:before="11"/>
        <w:rPr>
          <w:rFonts w:ascii="Arial"/>
          <w:b/>
          <w:i w:val="0"/>
          <w:sz w:val="24"/>
        </w:rPr>
      </w:pPr>
    </w:p>
    <w:p w14:paraId="6BD9CD2D" w14:textId="77777777" w:rsidR="00A157A7" w:rsidRDefault="00D02068">
      <w:pPr>
        <w:ind w:left="446"/>
        <w:rPr>
          <w:rFonts w:ascii="Arial" w:hAns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8B81A" wp14:editId="189BB196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F1F7D" w14:textId="77777777"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B81A" id="Text Box 2" o:spid="_x0000_s1028" type="#_x0000_t202" style="position:absolute;left:0;text-align:left;margin-left:460.85pt;margin-top:-1pt;width:8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" filled="f" strokeweight=".48pt">
                <v:textbox inset="0,0,0,0">
                  <w:txbxContent>
                    <w:p w14:paraId="1D8F1F7D" w14:textId="77777777"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 w:hAnsi="Arial"/>
          <w:b/>
          <w:color w:val="00339A"/>
          <w:sz w:val="16"/>
        </w:rPr>
        <w:t>Spesa ammissibile ai sensi dell’art. 61 del Reg. (UE) n. 1303/2013</w:t>
      </w:r>
    </w:p>
    <w:p w14:paraId="1DA11F0D" w14:textId="77777777" w:rsidR="00A157A7" w:rsidRDefault="00A157A7">
      <w:pPr>
        <w:pStyle w:val="Corpotesto"/>
        <w:rPr>
          <w:rFonts w:ascii="Arial"/>
          <w:b/>
          <w:i w:val="0"/>
          <w:sz w:val="20"/>
        </w:rPr>
      </w:pPr>
    </w:p>
    <w:p w14:paraId="4930F82F" w14:textId="77777777" w:rsidR="00A157A7" w:rsidRDefault="00A157A7">
      <w:pPr>
        <w:pStyle w:val="Corpotesto"/>
        <w:spacing w:before="10"/>
        <w:rPr>
          <w:rFonts w:ascii="Arial"/>
          <w:b/>
          <w:i w:val="0"/>
          <w:sz w:val="18"/>
        </w:rPr>
      </w:pPr>
    </w:p>
    <w:p w14:paraId="76AE015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37" w:lineRule="auto"/>
        <w:ind w:right="4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l'anno di avvio del progetto. Nella colonna "costi di investimento" suddividere l'importo se si tratta di un progetto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pluriennale.</w:t>
      </w:r>
    </w:p>
    <w:p w14:paraId="0C76070E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" w:line="232" w:lineRule="auto"/>
        <w:ind w:right="35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se del caso i costi di manutenzione straordinaria previsti (ai sensi dell'art. 17, lettera a) del Reg. (UE) n. 480/2014)</w:t>
      </w:r>
    </w:p>
    <w:p w14:paraId="26F94A3A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" w:line="210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costi di gestione - costi previsti ai sensi dell'art. 17 del Reg. del. (UE) n.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44A15801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8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previsione delle entrate ai sensi dell'art. 16 del Reg. del. (UE) n.</w:t>
      </w:r>
      <w:r>
        <w:rPr>
          <w:rFonts w:ascii="Arial"/>
          <w:i/>
          <w:spacing w:val="-15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7CB9FC65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6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valore residuo dell'investimento ai sensi dell'art. 18 del Reg. del. (UE) n.</w:t>
      </w:r>
      <w:r>
        <w:rPr>
          <w:rFonts w:ascii="Arial"/>
          <w:i/>
          <w:spacing w:val="-16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14:paraId="0614AD53" w14:textId="77777777"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flussi di cassa ai sensi dell’art. 19, commi 1 e 2 del Reg. del. (UE) n.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480/2014</w:t>
      </w:r>
    </w:p>
    <w:sectPr w:rsidR="00A157A7">
      <w:pgSz w:w="11910" w:h="16840"/>
      <w:pgMar w:top="1680" w:right="860" w:bottom="280" w:left="116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73C84" w14:textId="77777777" w:rsidR="00C11DD6" w:rsidRDefault="00C11DD6">
      <w:r>
        <w:separator/>
      </w:r>
    </w:p>
  </w:endnote>
  <w:endnote w:type="continuationSeparator" w:id="0">
    <w:p w14:paraId="051C8485" w14:textId="77777777" w:rsidR="00C11DD6" w:rsidRDefault="00C1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8240E" w14:textId="77777777" w:rsidR="00C11DD6" w:rsidRDefault="00C11DD6">
      <w:r>
        <w:separator/>
      </w:r>
    </w:p>
  </w:footnote>
  <w:footnote w:type="continuationSeparator" w:id="0">
    <w:p w14:paraId="4CDB9FC3" w14:textId="77777777" w:rsidR="00C11DD6" w:rsidRDefault="00C1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23A75"/>
    <w:multiLevelType w:val="hybridMultilevel"/>
    <w:tmpl w:val="904C559C"/>
    <w:lvl w:ilvl="0" w:tplc="C07CF512">
      <w:numFmt w:val="bullet"/>
      <w:lvlText w:val="-"/>
      <w:lvlJc w:val="left"/>
      <w:pPr>
        <w:ind w:left="825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it-IT" w:bidi="it-IT"/>
      </w:rPr>
    </w:lvl>
    <w:lvl w:ilvl="1" w:tplc="6794FDAE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A692CB7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4F9CA1FA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0E8765E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77BA771C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FD9AC766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25A8047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CC789214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14F361F3"/>
    <w:multiLevelType w:val="hybridMultilevel"/>
    <w:tmpl w:val="C4489C70"/>
    <w:lvl w:ilvl="0" w:tplc="F886DCE0">
      <w:numFmt w:val="bullet"/>
      <w:lvlText w:val=""/>
      <w:lvlJc w:val="left"/>
      <w:pPr>
        <w:ind w:left="825" w:hanging="709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it-IT" w:bidi="it-IT"/>
      </w:rPr>
    </w:lvl>
    <w:lvl w:ilvl="1" w:tplc="10863110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B636D228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C66A797C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09B2483C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814CB2EE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C770AB54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3F18D31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DACEC09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2" w15:restartNumberingAfterBreak="0">
    <w:nsid w:val="3A5762B2"/>
    <w:multiLevelType w:val="hybridMultilevel"/>
    <w:tmpl w:val="248A0FCC"/>
    <w:lvl w:ilvl="0" w:tplc="54FCC514">
      <w:numFmt w:val="bullet"/>
      <w:lvlText w:val=""/>
      <w:lvlJc w:val="left"/>
      <w:pPr>
        <w:ind w:left="825" w:hanging="70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8A493DA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780A90C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F28A1CE4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A4232F6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5254E162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0464F44C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B20279A4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2CAC177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3" w15:restartNumberingAfterBreak="0">
    <w:nsid w:val="58864722"/>
    <w:multiLevelType w:val="hybridMultilevel"/>
    <w:tmpl w:val="5B66C482"/>
    <w:lvl w:ilvl="0" w:tplc="3E9C718A">
      <w:start w:val="1"/>
      <w:numFmt w:val="decimal"/>
      <w:lvlText w:val="%1."/>
      <w:lvlJc w:val="left"/>
      <w:pPr>
        <w:ind w:left="683" w:hanging="406"/>
        <w:jc w:val="left"/>
      </w:pPr>
      <w:rPr>
        <w:rFonts w:ascii="Calibri" w:eastAsia="Calibri" w:hAnsi="Calibri" w:cs="Calibri" w:hint="default"/>
        <w:w w:val="100"/>
        <w:sz w:val="16"/>
        <w:szCs w:val="16"/>
        <w:lang w:val="it-IT" w:eastAsia="it-IT" w:bidi="it-IT"/>
      </w:rPr>
    </w:lvl>
    <w:lvl w:ilvl="1" w:tplc="36C6CCB0">
      <w:numFmt w:val="bullet"/>
      <w:lvlText w:val="•"/>
      <w:lvlJc w:val="left"/>
      <w:pPr>
        <w:ind w:left="1600" w:hanging="406"/>
      </w:pPr>
      <w:rPr>
        <w:rFonts w:hint="default"/>
        <w:lang w:val="it-IT" w:eastAsia="it-IT" w:bidi="it-IT"/>
      </w:rPr>
    </w:lvl>
    <w:lvl w:ilvl="2" w:tplc="1FAC609C">
      <w:numFmt w:val="bullet"/>
      <w:lvlText w:val="•"/>
      <w:lvlJc w:val="left"/>
      <w:pPr>
        <w:ind w:left="2521" w:hanging="406"/>
      </w:pPr>
      <w:rPr>
        <w:rFonts w:hint="default"/>
        <w:lang w:val="it-IT" w:eastAsia="it-IT" w:bidi="it-IT"/>
      </w:rPr>
    </w:lvl>
    <w:lvl w:ilvl="3" w:tplc="DE8AD6AA">
      <w:numFmt w:val="bullet"/>
      <w:lvlText w:val="•"/>
      <w:lvlJc w:val="left"/>
      <w:pPr>
        <w:ind w:left="3441" w:hanging="406"/>
      </w:pPr>
      <w:rPr>
        <w:rFonts w:hint="default"/>
        <w:lang w:val="it-IT" w:eastAsia="it-IT" w:bidi="it-IT"/>
      </w:rPr>
    </w:lvl>
    <w:lvl w:ilvl="4" w:tplc="D5523714">
      <w:numFmt w:val="bullet"/>
      <w:lvlText w:val="•"/>
      <w:lvlJc w:val="left"/>
      <w:pPr>
        <w:ind w:left="4362" w:hanging="406"/>
      </w:pPr>
      <w:rPr>
        <w:rFonts w:hint="default"/>
        <w:lang w:val="it-IT" w:eastAsia="it-IT" w:bidi="it-IT"/>
      </w:rPr>
    </w:lvl>
    <w:lvl w:ilvl="5" w:tplc="8252FA3E">
      <w:numFmt w:val="bullet"/>
      <w:lvlText w:val="•"/>
      <w:lvlJc w:val="left"/>
      <w:pPr>
        <w:ind w:left="5283" w:hanging="406"/>
      </w:pPr>
      <w:rPr>
        <w:rFonts w:hint="default"/>
        <w:lang w:val="it-IT" w:eastAsia="it-IT" w:bidi="it-IT"/>
      </w:rPr>
    </w:lvl>
    <w:lvl w:ilvl="6" w:tplc="BA224130">
      <w:numFmt w:val="bullet"/>
      <w:lvlText w:val="•"/>
      <w:lvlJc w:val="left"/>
      <w:pPr>
        <w:ind w:left="6203" w:hanging="406"/>
      </w:pPr>
      <w:rPr>
        <w:rFonts w:hint="default"/>
        <w:lang w:val="it-IT" w:eastAsia="it-IT" w:bidi="it-IT"/>
      </w:rPr>
    </w:lvl>
    <w:lvl w:ilvl="7" w:tplc="1F6CBA4A">
      <w:numFmt w:val="bullet"/>
      <w:lvlText w:val="•"/>
      <w:lvlJc w:val="left"/>
      <w:pPr>
        <w:ind w:left="7124" w:hanging="406"/>
      </w:pPr>
      <w:rPr>
        <w:rFonts w:hint="default"/>
        <w:lang w:val="it-IT" w:eastAsia="it-IT" w:bidi="it-IT"/>
      </w:rPr>
    </w:lvl>
    <w:lvl w:ilvl="8" w:tplc="39D28860">
      <w:numFmt w:val="bullet"/>
      <w:lvlText w:val="•"/>
      <w:lvlJc w:val="left"/>
      <w:pPr>
        <w:ind w:left="8045" w:hanging="406"/>
      </w:pPr>
      <w:rPr>
        <w:rFonts w:hint="default"/>
        <w:lang w:val="it-IT" w:eastAsia="it-IT" w:bidi="it-IT"/>
      </w:rPr>
    </w:lvl>
  </w:abstractNum>
  <w:abstractNum w:abstractNumId="4" w15:restartNumberingAfterBreak="0">
    <w:nsid w:val="59B824B8"/>
    <w:multiLevelType w:val="hybridMultilevel"/>
    <w:tmpl w:val="AA8C4728"/>
    <w:lvl w:ilvl="0" w:tplc="20B4E7D6">
      <w:start w:val="1"/>
      <w:numFmt w:val="lowerLetter"/>
      <w:lvlText w:val="%1)"/>
      <w:lvlJc w:val="left"/>
      <w:pPr>
        <w:ind w:left="542" w:hanging="426"/>
        <w:jc w:val="left"/>
      </w:pPr>
      <w:rPr>
        <w:rFonts w:ascii="Century Gothic" w:eastAsia="Century Gothic" w:hAnsi="Century Gothic" w:cs="Century Gothic" w:hint="default"/>
        <w:spacing w:val="-17"/>
        <w:w w:val="100"/>
        <w:sz w:val="18"/>
        <w:szCs w:val="18"/>
        <w:lang w:val="it-IT" w:eastAsia="it-IT" w:bidi="it-IT"/>
      </w:rPr>
    </w:lvl>
    <w:lvl w:ilvl="1" w:tplc="838C08DC">
      <w:numFmt w:val="bullet"/>
      <w:lvlText w:val="•"/>
      <w:lvlJc w:val="left"/>
      <w:pPr>
        <w:ind w:left="1474" w:hanging="426"/>
      </w:pPr>
      <w:rPr>
        <w:rFonts w:hint="default"/>
        <w:lang w:val="it-IT" w:eastAsia="it-IT" w:bidi="it-IT"/>
      </w:rPr>
    </w:lvl>
    <w:lvl w:ilvl="2" w:tplc="3C18E0E2">
      <w:numFmt w:val="bullet"/>
      <w:lvlText w:val="•"/>
      <w:lvlJc w:val="left"/>
      <w:pPr>
        <w:ind w:left="2409" w:hanging="426"/>
      </w:pPr>
      <w:rPr>
        <w:rFonts w:hint="default"/>
        <w:lang w:val="it-IT" w:eastAsia="it-IT" w:bidi="it-IT"/>
      </w:rPr>
    </w:lvl>
    <w:lvl w:ilvl="3" w:tplc="B8367AA2">
      <w:numFmt w:val="bullet"/>
      <w:lvlText w:val="•"/>
      <w:lvlJc w:val="left"/>
      <w:pPr>
        <w:ind w:left="3343" w:hanging="426"/>
      </w:pPr>
      <w:rPr>
        <w:rFonts w:hint="default"/>
        <w:lang w:val="it-IT" w:eastAsia="it-IT" w:bidi="it-IT"/>
      </w:rPr>
    </w:lvl>
    <w:lvl w:ilvl="4" w:tplc="31CA98C0">
      <w:numFmt w:val="bullet"/>
      <w:lvlText w:val="•"/>
      <w:lvlJc w:val="left"/>
      <w:pPr>
        <w:ind w:left="4278" w:hanging="426"/>
      </w:pPr>
      <w:rPr>
        <w:rFonts w:hint="default"/>
        <w:lang w:val="it-IT" w:eastAsia="it-IT" w:bidi="it-IT"/>
      </w:rPr>
    </w:lvl>
    <w:lvl w:ilvl="5" w:tplc="9C9A266C">
      <w:numFmt w:val="bullet"/>
      <w:lvlText w:val="•"/>
      <w:lvlJc w:val="left"/>
      <w:pPr>
        <w:ind w:left="5213" w:hanging="426"/>
      </w:pPr>
      <w:rPr>
        <w:rFonts w:hint="default"/>
        <w:lang w:val="it-IT" w:eastAsia="it-IT" w:bidi="it-IT"/>
      </w:rPr>
    </w:lvl>
    <w:lvl w:ilvl="6" w:tplc="46DA8D7E">
      <w:numFmt w:val="bullet"/>
      <w:lvlText w:val="•"/>
      <w:lvlJc w:val="left"/>
      <w:pPr>
        <w:ind w:left="6147" w:hanging="426"/>
      </w:pPr>
      <w:rPr>
        <w:rFonts w:hint="default"/>
        <w:lang w:val="it-IT" w:eastAsia="it-IT" w:bidi="it-IT"/>
      </w:rPr>
    </w:lvl>
    <w:lvl w:ilvl="7" w:tplc="B4C80346">
      <w:numFmt w:val="bullet"/>
      <w:lvlText w:val="•"/>
      <w:lvlJc w:val="left"/>
      <w:pPr>
        <w:ind w:left="7082" w:hanging="426"/>
      </w:pPr>
      <w:rPr>
        <w:rFonts w:hint="default"/>
        <w:lang w:val="it-IT" w:eastAsia="it-IT" w:bidi="it-IT"/>
      </w:rPr>
    </w:lvl>
    <w:lvl w:ilvl="8" w:tplc="EB68A4C2">
      <w:numFmt w:val="bullet"/>
      <w:lvlText w:val="•"/>
      <w:lvlJc w:val="left"/>
      <w:pPr>
        <w:ind w:left="8017" w:hanging="42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A7"/>
    <w:rsid w:val="002A46D4"/>
    <w:rsid w:val="00367EAC"/>
    <w:rsid w:val="003E6203"/>
    <w:rsid w:val="0043729E"/>
    <w:rsid w:val="00487997"/>
    <w:rsid w:val="00495AE1"/>
    <w:rsid w:val="00510994"/>
    <w:rsid w:val="00604F12"/>
    <w:rsid w:val="00A157A7"/>
    <w:rsid w:val="00B05F0E"/>
    <w:rsid w:val="00C11DD6"/>
    <w:rsid w:val="00C1732D"/>
    <w:rsid w:val="00D02068"/>
    <w:rsid w:val="00D5538E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D475C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feltro-leader.it/wp-content/uploads/2012/06/Circolare-della-Regione-Marche-relativa-alla-gestione-delle-Entrate-nette-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87C2-338E-408D-90D2-3FF86225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Barocci</dc:creator>
  <cp:lastModifiedBy>Donatella Dell'Onte</cp:lastModifiedBy>
  <cp:revision>4</cp:revision>
  <dcterms:created xsi:type="dcterms:W3CDTF">2020-09-21T15:43:00Z</dcterms:created>
  <dcterms:modified xsi:type="dcterms:W3CDTF">2020-09-30T09:43:00Z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2019-04-02T00:00:00Z</vt:filetime>
  </property>
</Properties>
</file>